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43" w:rsidRPr="00347B43" w:rsidRDefault="00347B43" w:rsidP="00347B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347B43" w:rsidRDefault="00347B43" w:rsidP="00137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37156" w:rsidRPr="00285C00" w:rsidRDefault="00137156" w:rsidP="00137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  <w:r w:rsidRPr="00285C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Требования к оформлению статей</w:t>
      </w: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/>
      </w:tblPr>
      <w:tblGrid>
        <w:gridCol w:w="2577"/>
        <w:gridCol w:w="6808"/>
      </w:tblGrid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Язык публикации статьи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Английский или русский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Общий объем статьи (включая заголовок, аннотация, ключевые слова, текст, литература)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Минимальный объем – 9 000 знаков с пробелами. Максимальный объем: – не более 23 000 знаков с пробелами.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этом объем статьи в листах A4: от 6 до 12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(оформление: шрифт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TimesNewRoman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14 кегль обычный интервал между букв, межстрочный интервал min.18;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поля 2 см со всех сторон).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Аннотация и ключевые слова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 названием статьи указать код УДК.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250-300 слов (как правило, это 6-8 предложений), должна содержательно передавать основные результаты на русском и английском языках.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Аннотация не должна выделяться курсивом, подчеркиванием и т.п. В аннотации не допускается цитирование.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Аббревиатуры должны быть расшифрованы. Аннотация не должна повторять текст статьи.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Сразу после аннотации должны быть представлены ключевые слова, которые могут состоять из отдельных слов и словосочетаний на русском и английском языках</w:t>
            </w:r>
            <w:r w:rsid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(до 10 ключевых слов)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Курсивом или жирным шрифтом выделять текст не нужно.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содержанию статьи и ее оформлению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После ключевых слов нужно представить текст самой статьи. Текст рекомендуется разбить на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подглавы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или </w:t>
            </w:r>
          </w:p>
          <w:p w:rsidR="00137156" w:rsidRPr="00137156" w:rsidRDefault="00137156" w:rsidP="00FD7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придерживаться данной логической структуры при написании: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введение;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методика;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основная часть;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выводы;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благодарности (т.е. этот раздел нужен, если необходимо указать, что статья подготовлена в рамках гранта</w:t>
            </w:r>
            <w:r w:rsid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поблагодарить коллег, которые не являются авторами статьи, но при их содействии проводилось исследование и т.п.);</w:t>
            </w:r>
          </w:p>
          <w:p w:rsidR="00137156" w:rsidRPr="00137156" w:rsidRDefault="00137156" w:rsidP="00FD70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литература 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шрифта и интервал между строками должен быть одинаковым по всему тексту.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Абзацы («красная строка») должны выставляться автоматически, а не с помощью клавиши «пробел».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двойных или тройных пробелов не допустимо.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первом употреблении аббревиатур обязательно указывать их расшифровку.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Прямая речь, цитирование должно быть оформлено с использованием кавычек «…..».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НЕ ДОПУСКАЕТСЯ использование кавычек такого формата: “…..”.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Требования к таблицам, рисункам и формулам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 таблицами, рисунками и формулами должны быть ссылки на них.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Текст может содержать таблицы, названия к которым должны приводиться над таблицей с выравниванием по центру.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Текст в таблицах: интервал одинарный, шрифт 12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Times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New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Roman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составляющие формул должны быть оформлены в макросе «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Microsoft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Equation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(программа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Word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Графические рисунки должны быть хорошего качества. Надписи в рисунках должны четко отображаться.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диаграммах должны быть указаны цифровы</w:t>
            </w:r>
            <w:r w:rsid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 значения и названия столбцов и должны быть понятными.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Подписи к рисункам приводятся под рисунком с выравниванием по центру.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Требования к источникам, используемым в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статье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списке литературы должно быть не менее 10 и не более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15 источников. Как минимум, 2-3 источника – это работы,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опубликованные за последние 5-10 лет. 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Рекомендуется, чтобы не менее 50% источников, включенных в библиографический список, были работы, </w:t>
            </w:r>
          </w:p>
          <w:p w:rsid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опубликованные на английском языке.</w:t>
            </w:r>
          </w:p>
          <w:p w:rsidR="00FD70D9" w:rsidRPr="00137156" w:rsidRDefault="00FD70D9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Допускается не более трех ссылок на собственные публикации.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подстрочных ссылок недопустимо.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Оформление ссылок и списка литературы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Ссылки в тексте оформляются квадратными скобками.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Источники указываются в порядке цитирования в тексте.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На все источники из списка литературы должны быть ссылки в тексте.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Список литературы оформляется в соответствии с образцом (см. раздел «Образец оформления литературы»).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Образец оформления литературы (если статья предоставляется на русском языке для последующего перевода, ссылки можно указывать в соответствии с ГОСТ Р 7.0.100-2018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7F5923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Статья из журнала, материалы конференции (печатный)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Бахвалов, Ю. Н. Обучение и оценка обобщающей способности методов многомерной интерполяции / Ю. Н. Бахвалов, И. В. Копылов //Компьютерные исследования и моделирование. – 2015. – Том 7. – № 5. – С. 1023–1031.</w:t>
            </w:r>
          </w:p>
          <w:p w:rsidR="00137156" w:rsidRPr="007F5923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Статья из журнала (электронный)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Конторович, А. Э. Прогноз глобального энергообеспечения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методология, количественные оценки, практические выводы / А. Э. Конторович, А. Г.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Коржубаев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Л. В. 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Эдер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– DOI 10.21267/IN.2016.6.2294. – Текст: электронный // Минеральные ресурсы России. Экономика и управление. – 200</w:t>
            </w:r>
            <w:r w:rsid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– № 5.  – С. 6–15. –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URL: </w:t>
            </w:r>
            <w:hyperlink r:id="rId5" w:history="1">
              <w:r w:rsidRPr="00137156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http://www.vipstd.ru/gim/contant/view/90/278/</w:t>
              </w:r>
            </w:hyperlink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(дата обращения: 22.05.2020).</w:t>
            </w:r>
          </w:p>
          <w:p w:rsidR="00137156" w:rsidRPr="007F5923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Книга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Семенов, В. В. Философия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итог тысячелетий. Философская психология / В. В. Семенов; Российская академия наук, Пущинский научный центр, Институт биофизики клетки, Академия проблем сохранения жизни.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Пущино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ПНЦ РАН, 2000. – 64 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37156" w:rsidRPr="00FD70D9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Миокардиты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современные подходы к диагностике и лечению : монография / В. Н. Быков [и др.]; Ответственный редактор В. Н. Сухов; Министерство образования Российской Федерации, Санкт-Петербургская государственная лесотехническая академия. – [2-е изд.,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перераб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доп.].  Санкт-Петербург 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ПбЛТА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2001. – 231 с. </w:t>
            </w:r>
          </w:p>
          <w:p w:rsidR="00137156" w:rsidRPr="007F5923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Диссертация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Миндиашвили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Д. Г. Управление процессом формирования статокинетической устойчивости квалифицированных борцов : специальность 13.00.04 «Теория и методика физического воспитания, спортивной тренировки, оздоровительной и адаптивной физической культуры» 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:д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иссертация на соискание ученой степени кандидата педагогических наук /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Миндиашвили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Дмитрий Георгиевич; Красноярский государственный педагогический университет. – Красноярск, 1992. – 24 с.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Интернет-ресурс</w:t>
            </w:r>
          </w:p>
          <w:p w:rsidR="00137156" w:rsidRPr="00FD70D9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Правительство Российской Федерации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официальный сайт. – URL: </w:t>
            </w:r>
            <w:r w:rsidRPr="0013715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  <w:t>www.government.ru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датаобращения</w:t>
            </w:r>
            <w:r w:rsidRP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19.02.2018). –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Текст</w:t>
            </w:r>
            <w:r w:rsidRP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</w:t>
            </w:r>
            <w:r w:rsidRPr="00FD70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Обратите внимание, гиперссылка должна быть «неактивная», http:// – этот элемент не указывать.</w:t>
            </w:r>
          </w:p>
          <w:p w:rsidR="00137156" w:rsidRPr="007F5923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7F592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Официальный источник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Федерация. Законы. О воинской обязанности и военной службе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Федеральный закон № 142 от 6 марта 1998 года (в редакции от 8.01.2020). –URL: </w:t>
            </w:r>
            <w:r w:rsidRPr="00137156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u w:val="single"/>
                <w:lang w:eastAsia="ru-RU"/>
              </w:rPr>
              <w:t>www.docs.cntd.ru/document/901704754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(дата обращения: 22.05.2020). – Текст: электронный.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ГОСТ Р 57564–2017. Организация и проведение работ по международной стандартизации в Российской Федерации =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Organizationandimplementation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of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activity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on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internationalstandardizationin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Russian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Federation</w:t>
            </w:r>
            <w:proofErr w:type="spellEnd"/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национальный стандарт Российской Федерации: издание официальное : утвержден и введен в действие Приказом Федерального агентства по техническому регулированию и метрологии от 28 июля 2017 г. № 767-ст : введен </w:t>
            </w: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впервые : дата введения 2017-12-01 / разработан Всероссийским научно-исследовательским институтом стандартизации и сертификации в машиностроении (ВНИИНМАШ). – Москва </w:t>
            </w:r>
            <w:proofErr w:type="gram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proofErr w:type="spellStart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тандартинформ</w:t>
            </w:r>
            <w:proofErr w:type="spellEnd"/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2017. – 43 с.</w:t>
            </w:r>
          </w:p>
        </w:tc>
      </w:tr>
      <w:tr w:rsidR="00137156" w:rsidRPr="00137156" w:rsidTr="00137156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Сведения об авторе(ах)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названия научной статьи указывается: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ФИО автора полностью (на русском и английском языках);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ученая степень и звание, должность, место работы (на русском и английском языках); указываем ORCID;</w:t>
            </w:r>
          </w:p>
          <w:p w:rsid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почтовый адрес организации, включая улицу, дом, индекс населенного пункта;</w:t>
            </w:r>
          </w:p>
          <w:p w:rsidR="00FD70D9" w:rsidRPr="00137156" w:rsidRDefault="00FD70D9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контактный телефон автора;</w:t>
            </w:r>
          </w:p>
          <w:p w:rsidR="00137156" w:rsidRPr="00137156" w:rsidRDefault="00137156" w:rsidP="00FD70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71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самом письме указываете е-mail и контактный телефон для связи.</w:t>
            </w:r>
          </w:p>
        </w:tc>
      </w:tr>
    </w:tbl>
    <w:p w:rsidR="00137156" w:rsidRPr="00137156" w:rsidRDefault="00137156" w:rsidP="001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71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вопросам публикации статей:</w:t>
      </w:r>
    </w:p>
    <w:p w:rsidR="00137156" w:rsidRPr="00137156" w:rsidRDefault="00137156" w:rsidP="001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71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Галиева Сирина Габдулахатовна (язык общения – русский)</w:t>
      </w:r>
    </w:p>
    <w:p w:rsidR="00137156" w:rsidRPr="00137156" w:rsidRDefault="007A100B" w:rsidP="00137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137156" w:rsidRPr="001371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org@kazandigitalweek.ru</w:t>
        </w:r>
      </w:hyperlink>
    </w:p>
    <w:p w:rsidR="00D31C2B" w:rsidRPr="00137156" w:rsidRDefault="00D31C2B" w:rsidP="00137156">
      <w:pPr>
        <w:rPr>
          <w:rFonts w:ascii="Times New Roman" w:hAnsi="Times New Roman" w:cs="Times New Roman"/>
          <w:lang w:val="en-US"/>
        </w:rPr>
      </w:pPr>
    </w:p>
    <w:sectPr w:rsidR="00D31C2B" w:rsidRPr="00137156" w:rsidSect="00FA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A2B"/>
    <w:multiLevelType w:val="multilevel"/>
    <w:tmpl w:val="8CE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D12427"/>
    <w:multiLevelType w:val="multilevel"/>
    <w:tmpl w:val="4BA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56"/>
    <w:rsid w:val="00137156"/>
    <w:rsid w:val="00186055"/>
    <w:rsid w:val="00285C00"/>
    <w:rsid w:val="00347B43"/>
    <w:rsid w:val="00565F60"/>
    <w:rsid w:val="007A100B"/>
    <w:rsid w:val="007F5923"/>
    <w:rsid w:val="00D31C2B"/>
    <w:rsid w:val="00FA026A"/>
    <w:rsid w:val="00FD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15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7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71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azandigitalweek.ru" TargetMode="External"/><Relationship Id="rId5" Type="http://schemas.openxmlformats.org/officeDocument/2006/relationships/hyperlink" Target="http://www.vipstd.ru/gim/contant/view/90/2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NataliyaE</cp:lastModifiedBy>
  <cp:revision>2</cp:revision>
  <dcterms:created xsi:type="dcterms:W3CDTF">2022-06-01T07:46:00Z</dcterms:created>
  <dcterms:modified xsi:type="dcterms:W3CDTF">2022-06-01T07:46:00Z</dcterms:modified>
</cp:coreProperties>
</file>